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88F6" w14:textId="2C8141D5" w:rsidR="00410C41" w:rsidRPr="00410C41" w:rsidRDefault="009A7137" w:rsidP="00410C41">
      <w:pPr>
        <w:jc w:val="both"/>
      </w:pPr>
      <w:r>
        <w:rPr>
          <w:b/>
          <w:bCs/>
          <w:lang w:val="ru-RU"/>
        </w:rPr>
        <w:t>К</w:t>
      </w:r>
      <w:proofErr w:type="spellStart"/>
      <w:r w:rsidR="00410C41" w:rsidRPr="00410C41">
        <w:rPr>
          <w:b/>
          <w:bCs/>
        </w:rPr>
        <w:t>лючевые</w:t>
      </w:r>
      <w:proofErr w:type="spellEnd"/>
      <w:r w:rsidR="00410C41" w:rsidRPr="00410C41">
        <w:rPr>
          <w:b/>
          <w:bCs/>
        </w:rPr>
        <w:t xml:space="preserve"> факторы, влияющие на качество человеческих ресурсов на государственной службе</w:t>
      </w:r>
    </w:p>
    <w:p w14:paraId="77FD2FD6" w14:textId="77777777" w:rsidR="00410C41" w:rsidRPr="00410C41" w:rsidRDefault="00410C41" w:rsidP="00410C41">
      <w:pPr>
        <w:jc w:val="both"/>
      </w:pPr>
      <w:r w:rsidRPr="00410C41">
        <w:t>В рамках научного проекта проведено масштабное исследование, охватившее более 12 тысяч государственных служащих центральных и местных исполнительных органов.</w:t>
      </w:r>
    </w:p>
    <w:p w14:paraId="47212937" w14:textId="77777777" w:rsidR="00410C41" w:rsidRPr="00410C41" w:rsidRDefault="00410C41" w:rsidP="00410C41">
      <w:pPr>
        <w:jc w:val="both"/>
      </w:pPr>
      <w:r w:rsidRPr="00410C41">
        <w:t>Опрос позволил получить ценные данные о структуре и состоянии кадрового потенциала, восприятии эффективности HR-процессов, а также об отношении госслужащих к внедрению технологических инноваций, включая искусственный интеллект (ИИ).</w:t>
      </w:r>
    </w:p>
    <w:p w14:paraId="5E370236" w14:textId="77777777" w:rsidR="00410C41" w:rsidRPr="00410C41" w:rsidRDefault="00410C41" w:rsidP="00410C41">
      <w:pPr>
        <w:jc w:val="both"/>
      </w:pPr>
      <w:r w:rsidRPr="00410C41">
        <w:t>Цель исследования — определить основные тенденции и вызовы, влияющие на развитие человеческого капитала и повышение эффективности государственного управления.</w:t>
      </w:r>
    </w:p>
    <w:p w14:paraId="7F5CCCA5" w14:textId="77777777" w:rsidR="00410C41" w:rsidRPr="00410C41" w:rsidRDefault="00410C41" w:rsidP="00410C41">
      <w:pPr>
        <w:jc w:val="both"/>
      </w:pPr>
      <w:r w:rsidRPr="00410C41">
        <w:t>Большинство респондентов положительно оценивают существующую систему управления персоналом, отмечая удовлетворённость социальными гарантиями, условиями труда и доступом к современным цифровым инструментам. Поддерживается курс на инновации, прозрачную оценку деятельности и межведомственное взаимодействие.</w:t>
      </w:r>
    </w:p>
    <w:p w14:paraId="2623DFE3" w14:textId="77777777" w:rsidR="00410C41" w:rsidRPr="00410C41" w:rsidRDefault="00410C41" w:rsidP="00410C41">
      <w:pPr>
        <w:jc w:val="both"/>
      </w:pPr>
      <w:r w:rsidRPr="00410C41">
        <w:t>Использование технологий ИИ пока остаётся на разном уровне: часть сотрудников уже применяет ИИ для перевода, анализа данных и генерации текстов, другие проявляют интерес к их освоению. При этом большинство поддерживают идею включения цифровых компетенций и ИИ в образовательные программы вузов.</w:t>
      </w:r>
    </w:p>
    <w:p w14:paraId="4950CA60" w14:textId="77777777" w:rsidR="00410C41" w:rsidRPr="00410C41" w:rsidRDefault="00410C41" w:rsidP="00410C41">
      <w:pPr>
        <w:jc w:val="both"/>
      </w:pPr>
      <w:r w:rsidRPr="00410C41">
        <w:t>Среди приоритетов развития выделены:</w:t>
      </w:r>
    </w:p>
    <w:p w14:paraId="3B70A695" w14:textId="77777777" w:rsidR="00410C41" w:rsidRPr="00410C41" w:rsidRDefault="00410C41" w:rsidP="00410C41">
      <w:pPr>
        <w:numPr>
          <w:ilvl w:val="0"/>
          <w:numId w:val="1"/>
        </w:numPr>
        <w:jc w:val="both"/>
      </w:pPr>
      <w:r w:rsidRPr="00410C41">
        <w:t>непрерывное обучение,</w:t>
      </w:r>
    </w:p>
    <w:p w14:paraId="6BB37692" w14:textId="77777777" w:rsidR="00410C41" w:rsidRPr="00410C41" w:rsidRDefault="00410C41" w:rsidP="00410C41">
      <w:pPr>
        <w:numPr>
          <w:ilvl w:val="0"/>
          <w:numId w:val="1"/>
        </w:numPr>
        <w:jc w:val="both"/>
      </w:pPr>
      <w:r w:rsidRPr="00410C41">
        <w:t>справедливая оценка результатов труда,</w:t>
      </w:r>
    </w:p>
    <w:p w14:paraId="5ED8B413" w14:textId="77777777" w:rsidR="00410C41" w:rsidRPr="00410C41" w:rsidRDefault="00410C41" w:rsidP="00410C41">
      <w:pPr>
        <w:numPr>
          <w:ilvl w:val="0"/>
          <w:numId w:val="1"/>
        </w:numPr>
        <w:jc w:val="both"/>
      </w:pPr>
      <w:r w:rsidRPr="00410C41">
        <w:t>повышение вовлечённости сотрудников.</w:t>
      </w:r>
    </w:p>
    <w:p w14:paraId="3A81329E" w14:textId="77777777" w:rsidR="00410C41" w:rsidRPr="00410C41" w:rsidRDefault="00410C41" w:rsidP="00410C41">
      <w:pPr>
        <w:jc w:val="both"/>
      </w:pPr>
      <w:r w:rsidRPr="00410C41">
        <w:t>Результаты исследования подтверждают позитивные изменения в управлении человеческими ресурсами и подчёркивают необходимость дальнейших инвестиций в профессиональное развитие, цифровизацию и организационную культуру как основу устойчивого повышения эффективности государственной службы.</w:t>
      </w:r>
    </w:p>
    <w:p w14:paraId="306D35D0" w14:textId="77777777" w:rsidR="00B26B68" w:rsidRPr="00410C41" w:rsidRDefault="00B26B68" w:rsidP="00410C41">
      <w:pPr>
        <w:jc w:val="both"/>
      </w:pPr>
    </w:p>
    <w:sectPr w:rsidR="00B26B68" w:rsidRPr="0041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1FD4"/>
    <w:multiLevelType w:val="multilevel"/>
    <w:tmpl w:val="63B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19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75"/>
    <w:rsid w:val="00410C41"/>
    <w:rsid w:val="00510D85"/>
    <w:rsid w:val="009A7137"/>
    <w:rsid w:val="00B26B68"/>
    <w:rsid w:val="00B53275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09A9"/>
  <w15:chartTrackingRefBased/>
  <w15:docId w15:val="{CF7026EB-CAE7-4E84-A4CC-E6EE832F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2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2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3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32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2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32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32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3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1478</Characters>
  <Application>Microsoft Office Word</Application>
  <DocSecurity>0</DocSecurity>
  <Lines>25</Lines>
  <Paragraphs>12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Assylkhan</dc:creator>
  <cp:keywords/>
  <dc:description/>
  <cp:lastModifiedBy>Arman Assylkhan</cp:lastModifiedBy>
  <cp:revision>3</cp:revision>
  <dcterms:created xsi:type="dcterms:W3CDTF">2025-10-19T05:04:00Z</dcterms:created>
  <dcterms:modified xsi:type="dcterms:W3CDTF">2025-10-19T05:09:00Z</dcterms:modified>
</cp:coreProperties>
</file>